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DC" w:rsidRPr="00001EDC" w:rsidRDefault="00001EDC" w:rsidP="00DC3D86">
      <w:pPr>
        <w:shd w:val="clear" w:color="auto" w:fill="FFFFFF"/>
        <w:spacing w:after="0" w:line="240" w:lineRule="auto"/>
        <w:ind w:right="90"/>
        <w:textAlignment w:val="baseline"/>
        <w:outlineLvl w:val="1"/>
        <w:rPr>
          <w:rFonts w:ascii="Arial" w:eastAsia="Times New Roman" w:hAnsi="Arial" w:cs="Arial"/>
          <w:b/>
          <w:bCs/>
          <w:color w:val="002C77"/>
          <w:sz w:val="33"/>
          <w:szCs w:val="33"/>
        </w:rPr>
      </w:pPr>
      <w:r w:rsidRPr="00001EDC">
        <w:rPr>
          <w:rFonts w:ascii="Arial" w:eastAsia="Times New Roman" w:hAnsi="Arial" w:cs="Arial"/>
          <w:b/>
          <w:bCs/>
          <w:color w:val="002C77"/>
          <w:sz w:val="33"/>
          <w:szCs w:val="33"/>
        </w:rPr>
        <w:t>HIPAA</w:t>
      </w:r>
    </w:p>
    <w:p w:rsidR="00001EDC" w:rsidRPr="00001EDC" w:rsidRDefault="00001EDC" w:rsidP="00001EDC">
      <w:pPr>
        <w:shd w:val="clear" w:color="auto" w:fill="FFFFFF"/>
        <w:spacing w:after="0" w:line="240" w:lineRule="auto"/>
        <w:textAlignment w:val="baseline"/>
        <w:outlineLvl w:val="0"/>
        <w:rPr>
          <w:rFonts w:ascii="Arial" w:eastAsia="Times New Roman" w:hAnsi="Arial" w:cs="Arial"/>
          <w:b/>
          <w:bCs/>
          <w:color w:val="002C77"/>
          <w:kern w:val="36"/>
          <w:sz w:val="30"/>
          <w:szCs w:val="30"/>
        </w:rPr>
      </w:pPr>
      <w:r w:rsidRPr="00001EDC">
        <w:rPr>
          <w:rFonts w:ascii="Arial" w:eastAsia="Times New Roman" w:hAnsi="Arial" w:cs="Arial"/>
          <w:b/>
          <w:bCs/>
          <w:color w:val="002C77"/>
          <w:kern w:val="36"/>
          <w:sz w:val="30"/>
          <w:szCs w:val="30"/>
          <w:bdr w:val="none" w:sz="0" w:space="0" w:color="auto" w:frame="1"/>
        </w:rPr>
        <w:t>NOTICE OF PRIVACY PRACTICES</w:t>
      </w:r>
    </w:p>
    <w:p w:rsidR="00001EDC" w:rsidRPr="00001EDC" w:rsidRDefault="00897244" w:rsidP="00001EDC">
      <w:pPr>
        <w:shd w:val="clear" w:color="auto" w:fill="FFFFFF"/>
        <w:spacing w:before="180" w:after="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Updated</w:t>
      </w:r>
      <w:bookmarkStart w:id="0" w:name="_GoBack"/>
      <w:bookmarkEnd w:id="0"/>
      <w:r>
        <w:rPr>
          <w:rFonts w:ascii="Arial" w:eastAsia="Times New Roman" w:hAnsi="Arial" w:cs="Arial"/>
          <w:color w:val="000000"/>
          <w:sz w:val="24"/>
          <w:szCs w:val="24"/>
        </w:rPr>
        <w:t>: August 30, 2015</w:t>
      </w:r>
    </w:p>
    <w:p w:rsidR="00001EDC" w:rsidRPr="00001EDC" w:rsidRDefault="00001EDC" w:rsidP="004B485B">
      <w:pPr>
        <w:shd w:val="clear" w:color="auto" w:fill="FFFFFF"/>
        <w:spacing w:before="360" w:after="360" w:line="240" w:lineRule="auto"/>
        <w:textAlignment w:val="baseline"/>
        <w:outlineLvl w:val="1"/>
        <w:rPr>
          <w:rFonts w:ascii="Arial" w:eastAsia="Times New Roman" w:hAnsi="Arial" w:cs="Arial"/>
          <w:b/>
          <w:bCs/>
          <w:color w:val="002C77"/>
          <w:sz w:val="27"/>
          <w:szCs w:val="27"/>
        </w:rPr>
      </w:pPr>
      <w:r w:rsidRPr="00001EDC">
        <w:rPr>
          <w:rFonts w:ascii="Arial" w:eastAsia="Times New Roman" w:hAnsi="Arial" w:cs="Arial"/>
          <w:b/>
          <w:bCs/>
          <w:color w:val="002C77"/>
          <w:sz w:val="27"/>
          <w:szCs w:val="27"/>
        </w:rPr>
        <w:t xml:space="preserve">Who Will </w:t>
      </w:r>
      <w:proofErr w:type="gramStart"/>
      <w:r w:rsidRPr="00001EDC">
        <w:rPr>
          <w:rFonts w:ascii="Arial" w:eastAsia="Times New Roman" w:hAnsi="Arial" w:cs="Arial"/>
          <w:b/>
          <w:bCs/>
          <w:color w:val="002C77"/>
          <w:sz w:val="27"/>
          <w:szCs w:val="27"/>
        </w:rPr>
        <w:t>Follow</w:t>
      </w:r>
      <w:proofErr w:type="gramEnd"/>
      <w:r w:rsidRPr="00001EDC">
        <w:rPr>
          <w:rFonts w:ascii="Arial" w:eastAsia="Times New Roman" w:hAnsi="Arial" w:cs="Arial"/>
          <w:b/>
          <w:bCs/>
          <w:color w:val="002C77"/>
          <w:sz w:val="27"/>
          <w:szCs w:val="27"/>
        </w:rPr>
        <w:t xml:space="preserve"> this Notice</w:t>
      </w:r>
      <w:r w:rsidR="004B485B">
        <w:rPr>
          <w:rFonts w:ascii="Arial" w:eastAsia="Times New Roman" w:hAnsi="Arial" w:cs="Arial"/>
          <w:b/>
          <w:bCs/>
          <w:color w:val="002C77"/>
          <w:sz w:val="27"/>
          <w:szCs w:val="27"/>
        </w:rPr>
        <w:t xml:space="preserve">: </w:t>
      </w:r>
      <w:r w:rsidRPr="00001EDC">
        <w:rPr>
          <w:rFonts w:ascii="Arial" w:eastAsia="Times New Roman" w:hAnsi="Arial" w:cs="Arial"/>
          <w:color w:val="000000"/>
          <w:sz w:val="24"/>
          <w:szCs w:val="24"/>
        </w:rPr>
        <w:t>This joint notice appli</w:t>
      </w:r>
      <w:r w:rsidR="00B22844">
        <w:rPr>
          <w:rFonts w:ascii="Arial" w:eastAsia="Times New Roman" w:hAnsi="Arial" w:cs="Arial"/>
          <w:color w:val="000000"/>
          <w:sz w:val="24"/>
          <w:szCs w:val="24"/>
        </w:rPr>
        <w:t>es to the staff</w:t>
      </w:r>
      <w:r w:rsidRPr="00001EDC">
        <w:rPr>
          <w:rFonts w:ascii="Arial" w:eastAsia="Times New Roman" w:hAnsi="Arial" w:cs="Arial"/>
          <w:color w:val="000000"/>
          <w:sz w:val="24"/>
          <w:szCs w:val="24"/>
        </w:rPr>
        <w:t xml:space="preserve"> who prov</w:t>
      </w:r>
      <w:r w:rsidR="00B22844">
        <w:rPr>
          <w:rFonts w:ascii="Arial" w:eastAsia="Times New Roman" w:hAnsi="Arial" w:cs="Arial"/>
          <w:color w:val="000000"/>
          <w:sz w:val="24"/>
          <w:szCs w:val="24"/>
        </w:rPr>
        <w:t xml:space="preserve">ide services on behalf of </w:t>
      </w:r>
      <w:r w:rsidR="00B22844" w:rsidRPr="006E1FCC">
        <w:rPr>
          <w:rFonts w:ascii="Arial" w:eastAsia="Times New Roman" w:hAnsi="Arial" w:cs="Arial"/>
          <w:i/>
          <w:color w:val="000000"/>
          <w:sz w:val="24"/>
          <w:szCs w:val="24"/>
        </w:rPr>
        <w:t>Supportive Healing Center</w:t>
      </w:r>
      <w:r w:rsidR="006E1FCC">
        <w:rPr>
          <w:rFonts w:ascii="Arial" w:eastAsia="Times New Roman" w:hAnsi="Arial" w:cs="Arial"/>
          <w:i/>
          <w:color w:val="000000"/>
          <w:sz w:val="24"/>
          <w:szCs w:val="24"/>
        </w:rPr>
        <w:t xml:space="preserve"> (SHC, Inc.)</w:t>
      </w:r>
      <w:r w:rsidR="00B22844" w:rsidRPr="006E1FCC">
        <w:rPr>
          <w:rFonts w:ascii="Arial" w:eastAsia="Times New Roman" w:hAnsi="Arial" w:cs="Arial"/>
          <w:i/>
          <w:color w:val="000000"/>
          <w:sz w:val="24"/>
          <w:szCs w:val="24"/>
        </w:rPr>
        <w:t>, Therapeutic Insights, and New Beginnings Therapy, Inc</w:t>
      </w:r>
      <w:r w:rsidR="00B22844">
        <w:rPr>
          <w:rFonts w:ascii="Arial" w:eastAsia="Times New Roman" w:hAnsi="Arial" w:cs="Arial"/>
          <w:color w:val="000000"/>
          <w:sz w:val="24"/>
          <w:szCs w:val="24"/>
        </w:rPr>
        <w:t xml:space="preserve">. </w:t>
      </w:r>
      <w:r w:rsidRPr="00001EDC">
        <w:rPr>
          <w:rFonts w:ascii="Arial" w:eastAsia="Times New Roman" w:hAnsi="Arial" w:cs="Arial"/>
          <w:color w:val="000000"/>
          <w:sz w:val="24"/>
          <w:szCs w:val="24"/>
        </w:rPr>
        <w:t>This joint notice describes how we will use and share your information, how we are required by law to maintain the privacy of your health information and to provide you with notice of our legal duties and privacy practices with respect to your protected health information (PHI). PHI is information about you, including demographic information, that may identify you and that relates to your health or condition and related health care services. We will tell you if your PHI has been breached. We are required to abide by the terms of the notice currently in effect. If you have questions about any part of this notice or if you want more information about our pri</w:t>
      </w:r>
      <w:r w:rsidR="00B22844">
        <w:rPr>
          <w:rFonts w:ascii="Arial" w:eastAsia="Times New Roman" w:hAnsi="Arial" w:cs="Arial"/>
          <w:color w:val="000000"/>
          <w:sz w:val="24"/>
          <w:szCs w:val="24"/>
        </w:rPr>
        <w:t>vacy practices, contact us at 561-</w:t>
      </w:r>
      <w:r w:rsidR="004D2641">
        <w:rPr>
          <w:rFonts w:ascii="Arial" w:eastAsia="Times New Roman" w:hAnsi="Arial" w:cs="Arial"/>
          <w:color w:val="000000"/>
          <w:sz w:val="24"/>
          <w:szCs w:val="24"/>
        </w:rPr>
        <w:t>249-7335</w:t>
      </w:r>
      <w:r w:rsidRPr="00001EDC">
        <w:rPr>
          <w:rFonts w:ascii="Arial" w:eastAsia="Times New Roman" w:hAnsi="Arial" w:cs="Arial"/>
          <w:color w:val="000000"/>
          <w:sz w:val="24"/>
          <w:szCs w:val="24"/>
        </w:rPr>
        <w:t>.</w:t>
      </w:r>
    </w:p>
    <w:p w:rsidR="00001EDC" w:rsidRPr="00001EDC" w:rsidRDefault="00B22844" w:rsidP="004B485B">
      <w:pPr>
        <w:shd w:val="clear" w:color="auto" w:fill="FFFFFF"/>
        <w:spacing w:before="360" w:after="360" w:line="240" w:lineRule="auto"/>
        <w:textAlignment w:val="baseline"/>
        <w:outlineLvl w:val="1"/>
        <w:rPr>
          <w:rFonts w:ascii="Arial" w:eastAsia="Times New Roman" w:hAnsi="Arial" w:cs="Arial"/>
          <w:b/>
          <w:bCs/>
          <w:color w:val="002C77"/>
          <w:sz w:val="27"/>
          <w:szCs w:val="27"/>
        </w:rPr>
      </w:pPr>
      <w:r>
        <w:rPr>
          <w:rFonts w:ascii="Arial" w:eastAsia="Times New Roman" w:hAnsi="Arial" w:cs="Arial"/>
          <w:b/>
          <w:bCs/>
          <w:color w:val="002C77"/>
          <w:sz w:val="27"/>
          <w:szCs w:val="27"/>
        </w:rPr>
        <w:t xml:space="preserve">How We </w:t>
      </w:r>
      <w:r w:rsidR="00001EDC" w:rsidRPr="00001EDC">
        <w:rPr>
          <w:rFonts w:ascii="Arial" w:eastAsia="Times New Roman" w:hAnsi="Arial" w:cs="Arial"/>
          <w:b/>
          <w:bCs/>
          <w:color w:val="002C77"/>
          <w:sz w:val="27"/>
          <w:szCs w:val="27"/>
        </w:rPr>
        <w:t>May Use or Share Your Health Information</w:t>
      </w:r>
      <w:r w:rsidR="004B485B">
        <w:rPr>
          <w:rFonts w:ascii="Arial" w:eastAsia="Times New Roman" w:hAnsi="Arial" w:cs="Arial"/>
          <w:b/>
          <w:bCs/>
          <w:color w:val="002C77"/>
          <w:sz w:val="27"/>
          <w:szCs w:val="27"/>
        </w:rPr>
        <w:t xml:space="preserve">.  </w:t>
      </w:r>
      <w:r w:rsidR="00001EDC" w:rsidRPr="00001EDC">
        <w:rPr>
          <w:rFonts w:ascii="Arial" w:eastAsia="Times New Roman" w:hAnsi="Arial" w:cs="Arial"/>
          <w:b/>
          <w:color w:val="000000"/>
          <w:sz w:val="24"/>
          <w:szCs w:val="24"/>
        </w:rPr>
        <w:t>We are committed to protecting the privacy of your health information. The law permits us to use or share your health information for the following purposes:</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Treatment: We may use or share your PHI wi</w:t>
      </w:r>
      <w:r w:rsidR="00B22844" w:rsidRPr="004B485B">
        <w:rPr>
          <w:rFonts w:ascii="Arial" w:eastAsia="Times New Roman" w:hAnsi="Arial" w:cs="Arial"/>
          <w:color w:val="000000"/>
          <w:sz w:val="26"/>
          <w:szCs w:val="26"/>
        </w:rPr>
        <w:t xml:space="preserve">th physicians, psychiatrists, </w:t>
      </w:r>
      <w:r w:rsidRPr="00001EDC">
        <w:rPr>
          <w:rFonts w:ascii="Arial" w:eastAsia="Times New Roman" w:hAnsi="Arial" w:cs="Arial"/>
          <w:color w:val="000000"/>
          <w:sz w:val="26"/>
          <w:szCs w:val="26"/>
        </w:rPr>
        <w:t>and other health care personnel to provide you treatment or services. For example, your PHI may be provided to a physician to whom you have been referred to ensure that the physician has the necessary information to diagnose and treat you.</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Payment: We may use or share your PHI to obtain payment for your health care services, including with a collection agency or credit bureau. We may also share your PHI with other providers so they may obtain payment for services. We may also use or share your PHI so that we may locate you for collection purposes, including using services with change of address information to ensure your statements are mailed to the most current address on file with the postal service. For example, obtaining approval for payment of services from your health plan may require that your PHI be shared with your health plan. We may also provide your PHI to our business associates or other providers’ business associates, such as bill</w:t>
      </w:r>
      <w:r w:rsidR="00B22844" w:rsidRPr="004B485B">
        <w:rPr>
          <w:rFonts w:ascii="Arial" w:eastAsia="Times New Roman" w:hAnsi="Arial" w:cs="Arial"/>
          <w:color w:val="000000"/>
          <w:sz w:val="26"/>
          <w:szCs w:val="26"/>
        </w:rPr>
        <w:t>ing companies</w:t>
      </w:r>
      <w:r w:rsidRPr="00001EDC">
        <w:rPr>
          <w:rFonts w:ascii="Arial" w:eastAsia="Times New Roman" w:hAnsi="Arial" w:cs="Arial"/>
          <w:color w:val="000000"/>
          <w:sz w:val="26"/>
          <w:szCs w:val="26"/>
        </w:rPr>
        <w:t>, collection agencies, and vendors who mail billing statements.</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Health Care Operations: We may use or share your PHI or a limited d</w:t>
      </w:r>
      <w:r w:rsidR="00B22844" w:rsidRPr="004B485B">
        <w:rPr>
          <w:rFonts w:ascii="Arial" w:eastAsia="Times New Roman" w:hAnsi="Arial" w:cs="Arial"/>
          <w:color w:val="000000"/>
          <w:sz w:val="26"/>
          <w:szCs w:val="26"/>
        </w:rPr>
        <w:t xml:space="preserve">ata set to operate our practice. </w:t>
      </w:r>
      <w:r w:rsidRPr="00001EDC">
        <w:rPr>
          <w:rFonts w:ascii="Arial" w:eastAsia="Times New Roman" w:hAnsi="Arial" w:cs="Arial"/>
          <w:color w:val="000000"/>
          <w:sz w:val="26"/>
          <w:szCs w:val="26"/>
        </w:rPr>
        <w:t>For example, we may use your PHI to evaluate the quality of health care services that you received, to evaluate the performance of the health care professionals who provided health care services to you, for medical review purposes or a</w:t>
      </w:r>
      <w:r w:rsidR="00B22844" w:rsidRPr="004B485B">
        <w:rPr>
          <w:rFonts w:ascii="Arial" w:eastAsia="Times New Roman" w:hAnsi="Arial" w:cs="Arial"/>
          <w:color w:val="000000"/>
          <w:sz w:val="26"/>
          <w:szCs w:val="26"/>
        </w:rPr>
        <w:t xml:space="preserve">uditing. </w:t>
      </w:r>
      <w:r w:rsidRPr="00001EDC">
        <w:rPr>
          <w:rFonts w:ascii="Arial" w:eastAsia="Times New Roman" w:hAnsi="Arial" w:cs="Arial"/>
          <w:color w:val="000000"/>
          <w:sz w:val="26"/>
          <w:szCs w:val="26"/>
        </w:rPr>
        <w:t>We may also provide your PHI to accountants, attorneys, consultants, accrediting agencies, outside funding sources and others to make sure we’re complying with the laws that affect us.</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Notification and Communication w</w:t>
      </w:r>
      <w:r w:rsidR="00B22844" w:rsidRPr="004B485B">
        <w:rPr>
          <w:rFonts w:ascii="Arial" w:eastAsia="Times New Roman" w:hAnsi="Arial" w:cs="Arial"/>
          <w:color w:val="000000"/>
          <w:sz w:val="26"/>
          <w:szCs w:val="26"/>
        </w:rPr>
        <w:t>ith Family: Y</w:t>
      </w:r>
      <w:r w:rsidRPr="00001EDC">
        <w:rPr>
          <w:rFonts w:ascii="Arial" w:eastAsia="Times New Roman" w:hAnsi="Arial" w:cs="Arial"/>
          <w:color w:val="000000"/>
          <w:sz w:val="26"/>
          <w:szCs w:val="26"/>
        </w:rPr>
        <w:t>our written authorization is required to provide these disclosures. If you are unable to provide written authorization, agree or object to the release, we may release information as necessary if we determine that it is in your best interest based on our professional judgment, such as emergency situations</w:t>
      </w:r>
      <w:r w:rsidR="00957AF3" w:rsidRPr="004B485B">
        <w:rPr>
          <w:rFonts w:ascii="Arial" w:eastAsia="Times New Roman" w:hAnsi="Arial" w:cs="Arial"/>
          <w:color w:val="000000"/>
          <w:sz w:val="26"/>
          <w:szCs w:val="26"/>
        </w:rPr>
        <w:t xml:space="preserve"> </w:t>
      </w:r>
      <w:r w:rsidR="00957AF3" w:rsidRPr="004B485B">
        <w:rPr>
          <w:rFonts w:ascii="Arial" w:eastAsia="Times New Roman" w:hAnsi="Arial" w:cs="Arial"/>
          <w:i/>
          <w:color w:val="000000"/>
          <w:sz w:val="26"/>
          <w:szCs w:val="26"/>
        </w:rPr>
        <w:t xml:space="preserve">(Posing a suicidal/homicidal risk to yourself or others –OR- in situations where physical, sexual, and/or emotional abuse is suspected in children, disabled persons, and/or the </w:t>
      </w:r>
      <w:r w:rsidR="00957AF3" w:rsidRPr="004B485B">
        <w:rPr>
          <w:rFonts w:ascii="Arial" w:eastAsia="Times New Roman" w:hAnsi="Arial" w:cs="Arial"/>
          <w:i/>
          <w:color w:val="000000"/>
          <w:sz w:val="26"/>
          <w:szCs w:val="26"/>
        </w:rPr>
        <w:lastRenderedPageBreak/>
        <w:t>elderly)</w:t>
      </w:r>
      <w:r w:rsidRPr="00001EDC">
        <w:rPr>
          <w:rFonts w:ascii="Arial" w:eastAsia="Times New Roman" w:hAnsi="Arial" w:cs="Arial"/>
          <w:i/>
          <w:color w:val="000000"/>
          <w:sz w:val="26"/>
          <w:szCs w:val="26"/>
        </w:rPr>
        <w:t>.</w:t>
      </w:r>
      <w:r w:rsidRPr="00001EDC">
        <w:rPr>
          <w:rFonts w:ascii="Arial" w:eastAsia="Times New Roman" w:hAnsi="Arial" w:cs="Arial"/>
          <w:color w:val="000000"/>
          <w:sz w:val="26"/>
          <w:szCs w:val="26"/>
        </w:rPr>
        <w:t xml:space="preserve"> </w:t>
      </w:r>
      <w:r w:rsidR="00957AF3" w:rsidRPr="004B485B">
        <w:rPr>
          <w:rFonts w:ascii="Arial" w:eastAsia="Times New Roman" w:hAnsi="Arial" w:cs="Arial"/>
          <w:color w:val="000000"/>
          <w:sz w:val="26"/>
          <w:szCs w:val="26"/>
        </w:rPr>
        <w:t xml:space="preserve"> </w:t>
      </w:r>
      <w:r w:rsidRPr="00001EDC">
        <w:rPr>
          <w:rFonts w:ascii="Arial" w:eastAsia="Times New Roman" w:hAnsi="Arial" w:cs="Arial"/>
          <w:color w:val="000000"/>
          <w:sz w:val="26"/>
          <w:szCs w:val="26"/>
        </w:rPr>
        <w:t>Required by Law, Court or Law Enforcement: We may release PHI when a law requires that we report information to government agencies and law enforcement personnel about victims of abuse, neglect or domestic violence, when dealing with crime or when ordered by a court.</w:t>
      </w:r>
    </w:p>
    <w:p w:rsidR="00001EDC" w:rsidRPr="00001EDC" w:rsidRDefault="00001EDC" w:rsidP="00957AF3">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Health Oversight Activities: We may release PHI to health agencies for activities authorized by law. These oversight activities include audits, investigations and inspections, as necessary for our licensure and for the government to monitor the health care system, government programs and compliance with civil rights laws. For example, we may release PHI to the Secretary of the Department of Health &amp; Human Services so they can determine our compliance with privacy laws.</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Public Safety: We may release your health information to appropriate persons to prevent or lessen a serious and near threat to the health or safety of a particular person or the general public.</w:t>
      </w:r>
    </w:p>
    <w:p w:rsidR="00001EDC" w:rsidRPr="00001EDC" w:rsidRDefault="00001EDC" w:rsidP="00957AF3">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Workers’ Compensation: We may share your health information as necessary to comply with workers’ compensation laws. We report any injuries referred to us from an employer to the Department of Workers’ Compensation and any work-related deaths to OSHA. All employers are given health information regarding work-related injuries they have referred to us.</w:t>
      </w:r>
    </w:p>
    <w:p w:rsidR="00001EDC" w:rsidRPr="00001EDC" w:rsidRDefault="00001EDC" w:rsidP="00957AF3">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Appointment Reminders and Health-Related Benefits: We may use your PHI to contact you to provide appointment reminders or to give information about other treatments or health-related benefits and services that may be of interest to you.</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Florida State-Specific Requirements: When Florida’s laws are stricter than federal privacy laws, we are required to follow the state law.</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Organized Health Care Arrangement:</w:t>
      </w:r>
      <w:r w:rsidR="00957AF3" w:rsidRPr="004B485B">
        <w:rPr>
          <w:rFonts w:ascii="Arial" w:eastAsia="Times New Roman" w:hAnsi="Arial" w:cs="Arial"/>
          <w:color w:val="000000"/>
          <w:sz w:val="26"/>
          <w:szCs w:val="26"/>
        </w:rPr>
        <w:t xml:space="preserve"> </w:t>
      </w:r>
      <w:r w:rsidRPr="00001EDC">
        <w:rPr>
          <w:rFonts w:ascii="Arial" w:eastAsia="Times New Roman" w:hAnsi="Arial" w:cs="Arial"/>
          <w:color w:val="000000"/>
          <w:sz w:val="26"/>
          <w:szCs w:val="26"/>
        </w:rPr>
        <w:t>Information may be shared as necessary to carry out treatment, payment and h</w:t>
      </w:r>
      <w:r w:rsidR="00957AF3" w:rsidRPr="004B485B">
        <w:rPr>
          <w:rFonts w:ascii="Arial" w:eastAsia="Times New Roman" w:hAnsi="Arial" w:cs="Arial"/>
          <w:color w:val="000000"/>
          <w:sz w:val="26"/>
          <w:szCs w:val="26"/>
        </w:rPr>
        <w:t>ealth care operations.  Clinicians</w:t>
      </w:r>
      <w:r w:rsidRPr="00001EDC">
        <w:rPr>
          <w:rFonts w:ascii="Arial" w:eastAsia="Times New Roman" w:hAnsi="Arial" w:cs="Arial"/>
          <w:color w:val="000000"/>
          <w:sz w:val="26"/>
          <w:szCs w:val="26"/>
        </w:rPr>
        <w:t xml:space="preserve"> may have access to PHI in their offices to assist in reviewing past treatment as it may </w:t>
      </w:r>
      <w:r w:rsidR="00957AF3" w:rsidRPr="004B485B">
        <w:rPr>
          <w:rFonts w:ascii="Arial" w:eastAsia="Times New Roman" w:hAnsi="Arial" w:cs="Arial"/>
          <w:color w:val="000000"/>
          <w:sz w:val="26"/>
          <w:szCs w:val="26"/>
        </w:rPr>
        <w:t xml:space="preserve">affect treatment at the time. </w:t>
      </w:r>
    </w:p>
    <w:p w:rsidR="00001EDC" w:rsidRPr="00001EDC" w:rsidRDefault="00001EDC" w:rsidP="00001EDC">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Affiliated Covered Entity: PHI will be made available to staff at local affiliated entities as necessary to carry out treatment, payment and health care operations. Caregivers at other facilities may have access to PHI at their locations to assist in reviewing past treatment information as it may affect treatment at this time. You may contact the Privacy Department for more information on specific sites included in this affiliated covered entity.</w:t>
      </w:r>
    </w:p>
    <w:p w:rsidR="004B485B" w:rsidRPr="00001EDC" w:rsidRDefault="00001EDC" w:rsidP="004B485B">
      <w:pPr>
        <w:numPr>
          <w:ilvl w:val="0"/>
          <w:numId w:val="1"/>
        </w:numPr>
        <w:shd w:val="clear" w:color="auto" w:fill="FFFFFF"/>
        <w:spacing w:after="18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color w:val="000000"/>
          <w:sz w:val="26"/>
          <w:szCs w:val="26"/>
        </w:rPr>
        <w:t>Treatment of Sensitive Information: Psychotherapy notes and diagnostic and therapeutic information regarding mental health, drug/alcohol abuse or sexually transmitted diseases (including HIV status) will not be disclosed without your specific permission, unless required or permitted by law.</w:t>
      </w:r>
    </w:p>
    <w:p w:rsidR="00001EDC" w:rsidRPr="00001EDC" w:rsidRDefault="00001EDC" w:rsidP="00001EDC">
      <w:pPr>
        <w:shd w:val="clear" w:color="auto" w:fill="FFFFFF"/>
        <w:spacing w:before="360" w:after="360" w:line="240" w:lineRule="auto"/>
        <w:textAlignment w:val="baseline"/>
        <w:outlineLvl w:val="1"/>
        <w:rPr>
          <w:rFonts w:ascii="Arial" w:eastAsia="Times New Roman" w:hAnsi="Arial" w:cs="Arial"/>
          <w:b/>
          <w:bCs/>
          <w:color w:val="002C77"/>
          <w:sz w:val="27"/>
          <w:szCs w:val="27"/>
        </w:rPr>
      </w:pPr>
      <w:proofErr w:type="gramStart"/>
      <w:r w:rsidRPr="00001EDC">
        <w:rPr>
          <w:rFonts w:ascii="Arial" w:eastAsia="Times New Roman" w:hAnsi="Arial" w:cs="Arial"/>
          <w:b/>
          <w:bCs/>
          <w:color w:val="002C77"/>
          <w:sz w:val="27"/>
          <w:szCs w:val="27"/>
        </w:rPr>
        <w:t>Your</w:t>
      </w:r>
      <w:proofErr w:type="gramEnd"/>
      <w:r w:rsidRPr="00001EDC">
        <w:rPr>
          <w:rFonts w:ascii="Arial" w:eastAsia="Times New Roman" w:hAnsi="Arial" w:cs="Arial"/>
          <w:b/>
          <w:bCs/>
          <w:color w:val="002C77"/>
          <w:sz w:val="27"/>
          <w:szCs w:val="27"/>
        </w:rPr>
        <w:t xml:space="preserve"> Health Information Rights</w:t>
      </w:r>
    </w:p>
    <w:p w:rsidR="00001EDC" w:rsidRPr="00001EDC" w:rsidRDefault="00001EDC" w:rsidP="00001EDC">
      <w:pPr>
        <w:numPr>
          <w:ilvl w:val="0"/>
          <w:numId w:val="2"/>
        </w:numPr>
        <w:shd w:val="clear" w:color="auto" w:fill="FFFFFF"/>
        <w:spacing w:after="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b/>
          <w:bCs/>
          <w:color w:val="000000"/>
          <w:sz w:val="26"/>
          <w:szCs w:val="26"/>
          <w:bdr w:val="none" w:sz="0" w:space="0" w:color="auto" w:frame="1"/>
        </w:rPr>
        <w:t>You have the right to request a limit on certain uses and releases of your health information.</w:t>
      </w:r>
      <w:r w:rsidRPr="00001EDC">
        <w:rPr>
          <w:rFonts w:ascii="Arial" w:eastAsia="Times New Roman" w:hAnsi="Arial" w:cs="Arial"/>
          <w:color w:val="000000"/>
          <w:sz w:val="26"/>
          <w:szCs w:val="26"/>
        </w:rPr>
        <w:t> We will consider your request, but are not required to accept it unless you do not want information about an item or service sent to your health plan and you have</w:t>
      </w:r>
      <w:r w:rsidR="004B485B">
        <w:rPr>
          <w:rFonts w:ascii="Arial" w:eastAsia="Times New Roman" w:hAnsi="Arial" w:cs="Arial"/>
          <w:color w:val="000000"/>
          <w:sz w:val="26"/>
          <w:szCs w:val="26"/>
        </w:rPr>
        <w:t xml:space="preserve"> </w:t>
      </w:r>
      <w:r w:rsidRPr="00001EDC">
        <w:rPr>
          <w:rFonts w:ascii="Arial" w:eastAsia="Times New Roman" w:hAnsi="Arial" w:cs="Arial"/>
          <w:color w:val="000000"/>
          <w:sz w:val="26"/>
          <w:szCs w:val="26"/>
        </w:rPr>
        <w:lastRenderedPageBreak/>
        <w:t>paid for the item or service in full. These requests must be in writing and submitted to our Privacy Department.</w:t>
      </w:r>
    </w:p>
    <w:p w:rsidR="00001EDC" w:rsidRPr="00001EDC" w:rsidRDefault="00001EDC" w:rsidP="00001EDC">
      <w:pPr>
        <w:numPr>
          <w:ilvl w:val="0"/>
          <w:numId w:val="2"/>
        </w:numPr>
        <w:shd w:val="clear" w:color="auto" w:fill="FFFFFF"/>
        <w:spacing w:after="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b/>
          <w:bCs/>
          <w:color w:val="000000"/>
          <w:sz w:val="26"/>
          <w:szCs w:val="26"/>
          <w:bdr w:val="none" w:sz="0" w:space="0" w:color="auto" w:frame="1"/>
        </w:rPr>
        <w:t>You have the right to choose how you receive your health information.</w:t>
      </w:r>
      <w:r w:rsidRPr="00001EDC">
        <w:rPr>
          <w:rFonts w:ascii="Arial" w:eastAsia="Times New Roman" w:hAnsi="Arial" w:cs="Arial"/>
          <w:color w:val="000000"/>
          <w:sz w:val="26"/>
          <w:szCs w:val="26"/>
        </w:rPr>
        <w:t> You have the right to ask that we send information to you at an alternative address or by other means (for example, telephone instead of mail, post office box instead of home address). We must agree to your request as long as we can easily provide it in the format you requested. These requests must be in writing.</w:t>
      </w:r>
    </w:p>
    <w:p w:rsidR="00171E23" w:rsidRPr="004B485B" w:rsidRDefault="00001EDC" w:rsidP="00171E23">
      <w:pPr>
        <w:numPr>
          <w:ilvl w:val="0"/>
          <w:numId w:val="2"/>
        </w:numPr>
        <w:shd w:val="clear" w:color="auto" w:fill="FFFFFF"/>
        <w:spacing w:after="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b/>
          <w:bCs/>
          <w:color w:val="000000"/>
          <w:sz w:val="26"/>
          <w:szCs w:val="26"/>
          <w:bdr w:val="none" w:sz="0" w:space="0" w:color="auto" w:frame="1"/>
        </w:rPr>
        <w:t>You have the right to see and get copies of your health information, in most cases. </w:t>
      </w:r>
      <w:r w:rsidR="00171E23" w:rsidRPr="00001EDC">
        <w:rPr>
          <w:rFonts w:ascii="Arial" w:eastAsia="Times New Roman" w:hAnsi="Arial" w:cs="Arial"/>
          <w:color w:val="000000"/>
          <w:sz w:val="26"/>
          <w:szCs w:val="26"/>
        </w:rPr>
        <w:t>Florida law may restrict access for behavioral health patients.</w:t>
      </w:r>
      <w:r w:rsidR="00171E23" w:rsidRPr="004B485B">
        <w:rPr>
          <w:rFonts w:ascii="Arial" w:eastAsia="Times New Roman" w:hAnsi="Arial" w:cs="Arial"/>
          <w:color w:val="000000"/>
          <w:sz w:val="26"/>
          <w:szCs w:val="26"/>
        </w:rPr>
        <w:t xml:space="preserve">  </w:t>
      </w:r>
      <w:r w:rsidRPr="00001EDC">
        <w:rPr>
          <w:rFonts w:ascii="Arial" w:eastAsia="Times New Roman" w:hAnsi="Arial" w:cs="Arial"/>
          <w:color w:val="000000"/>
          <w:sz w:val="26"/>
          <w:szCs w:val="26"/>
        </w:rPr>
        <w:t>These requests must be in wri</w:t>
      </w:r>
      <w:r w:rsidR="00171E23" w:rsidRPr="004B485B">
        <w:rPr>
          <w:rFonts w:ascii="Arial" w:eastAsia="Times New Roman" w:hAnsi="Arial" w:cs="Arial"/>
          <w:color w:val="000000"/>
          <w:sz w:val="26"/>
          <w:szCs w:val="26"/>
        </w:rPr>
        <w:t xml:space="preserve">ting.  Progress Notes and Assessments are not released. </w:t>
      </w:r>
    </w:p>
    <w:p w:rsidR="00001EDC" w:rsidRPr="00001EDC" w:rsidRDefault="00001EDC" w:rsidP="00171E23">
      <w:pPr>
        <w:numPr>
          <w:ilvl w:val="0"/>
          <w:numId w:val="2"/>
        </w:numPr>
        <w:shd w:val="clear" w:color="auto" w:fill="FFFFFF"/>
        <w:spacing w:after="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b/>
          <w:bCs/>
          <w:color w:val="000000"/>
          <w:sz w:val="26"/>
          <w:szCs w:val="26"/>
          <w:bdr w:val="none" w:sz="0" w:space="0" w:color="auto" w:frame="1"/>
        </w:rPr>
        <w:t>You have a right to request that we correct or update information that is incorrect or incomplete.</w:t>
      </w:r>
      <w:r w:rsidRPr="00001EDC">
        <w:rPr>
          <w:rFonts w:ascii="Arial" w:eastAsia="Times New Roman" w:hAnsi="Arial" w:cs="Arial"/>
          <w:color w:val="000000"/>
          <w:sz w:val="26"/>
          <w:szCs w:val="26"/>
        </w:rPr>
        <w:t> We are not required to change your health information. If we deny your request, we will provide you with information about our denial and how you can disagree with the denial. These requests must be in writing.</w:t>
      </w:r>
    </w:p>
    <w:p w:rsidR="00001EDC" w:rsidRPr="00001EDC" w:rsidRDefault="00001EDC" w:rsidP="00001EDC">
      <w:pPr>
        <w:numPr>
          <w:ilvl w:val="0"/>
          <w:numId w:val="2"/>
        </w:numPr>
        <w:shd w:val="clear" w:color="auto" w:fill="FFFFFF"/>
        <w:spacing w:after="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b/>
          <w:bCs/>
          <w:color w:val="000000"/>
          <w:sz w:val="26"/>
          <w:szCs w:val="26"/>
          <w:bdr w:val="none" w:sz="0" w:space="0" w:color="auto" w:frame="1"/>
        </w:rPr>
        <w:t>You have a right to receive a list of disclosures we have made. </w:t>
      </w:r>
      <w:r w:rsidRPr="00001EDC">
        <w:rPr>
          <w:rFonts w:ascii="Arial" w:eastAsia="Times New Roman" w:hAnsi="Arial" w:cs="Arial"/>
          <w:color w:val="000000"/>
          <w:sz w:val="26"/>
          <w:szCs w:val="26"/>
        </w:rPr>
        <w:t>We do not have to account for the disclosures described under treatment, payment, health care operations, information provided to you, information released incident to an allowe</w:t>
      </w:r>
      <w:r w:rsidR="00171E23" w:rsidRPr="004B485B">
        <w:rPr>
          <w:rFonts w:ascii="Arial" w:eastAsia="Times New Roman" w:hAnsi="Arial" w:cs="Arial"/>
          <w:color w:val="000000"/>
          <w:sz w:val="26"/>
          <w:szCs w:val="26"/>
        </w:rPr>
        <w:t>d disclosure</w:t>
      </w:r>
      <w:r w:rsidRPr="00001EDC">
        <w:rPr>
          <w:rFonts w:ascii="Arial" w:eastAsia="Times New Roman" w:hAnsi="Arial" w:cs="Arial"/>
          <w:color w:val="000000"/>
          <w:sz w:val="26"/>
          <w:szCs w:val="26"/>
        </w:rPr>
        <w:t xml:space="preserve">, information released based on your written authorization, </w:t>
      </w:r>
      <w:r w:rsidR="00171E23" w:rsidRPr="004B485B">
        <w:rPr>
          <w:rFonts w:ascii="Arial" w:eastAsia="Times New Roman" w:hAnsi="Arial" w:cs="Arial"/>
          <w:color w:val="000000"/>
          <w:sz w:val="26"/>
          <w:szCs w:val="26"/>
        </w:rPr>
        <w:t>directory listings</w:t>
      </w:r>
      <w:r w:rsidRPr="00001EDC">
        <w:rPr>
          <w:rFonts w:ascii="Arial" w:eastAsia="Times New Roman" w:hAnsi="Arial" w:cs="Arial"/>
          <w:color w:val="000000"/>
          <w:sz w:val="26"/>
          <w:szCs w:val="26"/>
        </w:rPr>
        <w:t xml:space="preserve">, disclosures of a limited data set (which may only include date information and limited address information) and disclosures </w:t>
      </w:r>
      <w:r w:rsidR="00171E23" w:rsidRPr="004B485B">
        <w:rPr>
          <w:rFonts w:ascii="Arial" w:eastAsia="Times New Roman" w:hAnsi="Arial" w:cs="Arial"/>
          <w:color w:val="000000"/>
          <w:sz w:val="26"/>
          <w:szCs w:val="26"/>
        </w:rPr>
        <w:t xml:space="preserve">to </w:t>
      </w:r>
      <w:r w:rsidRPr="00001EDC">
        <w:rPr>
          <w:rFonts w:ascii="Arial" w:eastAsia="Times New Roman" w:hAnsi="Arial" w:cs="Arial"/>
          <w:color w:val="000000"/>
          <w:sz w:val="26"/>
          <w:szCs w:val="26"/>
        </w:rPr>
        <w:t>law enf</w:t>
      </w:r>
      <w:r w:rsidR="00171E23" w:rsidRPr="004B485B">
        <w:rPr>
          <w:rFonts w:ascii="Arial" w:eastAsia="Times New Roman" w:hAnsi="Arial" w:cs="Arial"/>
          <w:color w:val="000000"/>
          <w:sz w:val="26"/>
          <w:szCs w:val="26"/>
        </w:rPr>
        <w:t>orcement</w:t>
      </w:r>
      <w:r w:rsidRPr="00001EDC">
        <w:rPr>
          <w:rFonts w:ascii="Arial" w:eastAsia="Times New Roman" w:hAnsi="Arial" w:cs="Arial"/>
          <w:color w:val="000000"/>
          <w:sz w:val="26"/>
          <w:szCs w:val="26"/>
        </w:rPr>
        <w:t>. These requests must be in writing and must state a time period, which may not be longer than six years.</w:t>
      </w:r>
    </w:p>
    <w:p w:rsidR="00001EDC" w:rsidRPr="00001EDC" w:rsidRDefault="00001EDC" w:rsidP="00001EDC">
      <w:pPr>
        <w:numPr>
          <w:ilvl w:val="0"/>
          <w:numId w:val="2"/>
        </w:numPr>
        <w:shd w:val="clear" w:color="auto" w:fill="FFFFFF"/>
        <w:spacing w:after="0" w:line="240" w:lineRule="auto"/>
        <w:ind w:left="450"/>
        <w:textAlignment w:val="baseline"/>
        <w:rPr>
          <w:rFonts w:ascii="Arial" w:eastAsia="Times New Roman" w:hAnsi="Arial" w:cs="Arial"/>
          <w:color w:val="000000"/>
          <w:sz w:val="26"/>
          <w:szCs w:val="26"/>
        </w:rPr>
      </w:pPr>
      <w:r w:rsidRPr="00001EDC">
        <w:rPr>
          <w:rFonts w:ascii="Arial" w:eastAsia="Times New Roman" w:hAnsi="Arial" w:cs="Arial"/>
          <w:b/>
          <w:bCs/>
          <w:color w:val="000000"/>
          <w:sz w:val="26"/>
          <w:szCs w:val="26"/>
          <w:bdr w:val="none" w:sz="0" w:space="0" w:color="auto" w:frame="1"/>
        </w:rPr>
        <w:t>You have a right to get a paper copy of this notice.</w:t>
      </w:r>
      <w:r w:rsidRPr="00001EDC">
        <w:rPr>
          <w:rFonts w:ascii="Arial" w:eastAsia="Times New Roman" w:hAnsi="Arial" w:cs="Arial"/>
          <w:color w:val="000000"/>
          <w:sz w:val="26"/>
          <w:szCs w:val="26"/>
        </w:rPr>
        <w:t> You may request a copy of this notice at any time.</w:t>
      </w:r>
    </w:p>
    <w:p w:rsidR="00001EDC" w:rsidRPr="00001EDC" w:rsidRDefault="00001EDC" w:rsidP="004B485B">
      <w:pPr>
        <w:shd w:val="clear" w:color="auto" w:fill="FFFFFF"/>
        <w:spacing w:before="360" w:after="360" w:line="240" w:lineRule="auto"/>
        <w:textAlignment w:val="baseline"/>
        <w:outlineLvl w:val="1"/>
        <w:rPr>
          <w:rFonts w:ascii="Arial" w:eastAsia="Times New Roman" w:hAnsi="Arial" w:cs="Arial"/>
          <w:b/>
          <w:bCs/>
          <w:color w:val="002C77"/>
          <w:sz w:val="27"/>
          <w:szCs w:val="27"/>
        </w:rPr>
      </w:pPr>
      <w:r w:rsidRPr="00001EDC">
        <w:rPr>
          <w:rFonts w:ascii="Arial" w:eastAsia="Times New Roman" w:hAnsi="Arial" w:cs="Arial"/>
          <w:b/>
          <w:bCs/>
          <w:color w:val="002C77"/>
          <w:sz w:val="27"/>
          <w:szCs w:val="27"/>
        </w:rPr>
        <w:t>Changes to this Notice</w:t>
      </w:r>
      <w:r w:rsidR="006937C3">
        <w:rPr>
          <w:rFonts w:ascii="Arial" w:eastAsia="Times New Roman" w:hAnsi="Arial" w:cs="Arial"/>
          <w:b/>
          <w:bCs/>
          <w:color w:val="002C77"/>
          <w:sz w:val="27"/>
          <w:szCs w:val="27"/>
        </w:rPr>
        <w:t xml:space="preserve">:  </w:t>
      </w:r>
      <w:r w:rsidRPr="00001EDC">
        <w:rPr>
          <w:rFonts w:ascii="Arial" w:eastAsia="Times New Roman" w:hAnsi="Arial" w:cs="Arial"/>
          <w:color w:val="000000"/>
          <w:sz w:val="24"/>
          <w:szCs w:val="24"/>
        </w:rPr>
        <w:t>We reserve the right to change this notice at any time in the future. We reserve the right to make the changed notice effective for health information we already have about you, as well as any we receive in the future. We will post a current copy of the notice. Upon request, you may obtain a copy of the current notice by contacting our Priv</w:t>
      </w:r>
      <w:r w:rsidR="00171E23">
        <w:rPr>
          <w:rFonts w:ascii="Arial" w:eastAsia="Times New Roman" w:hAnsi="Arial" w:cs="Arial"/>
          <w:color w:val="000000"/>
          <w:sz w:val="24"/>
          <w:szCs w:val="24"/>
        </w:rPr>
        <w:t>acy Department at (561-</w:t>
      </w:r>
      <w:r w:rsidR="004D2641">
        <w:rPr>
          <w:rFonts w:ascii="Arial" w:eastAsia="Times New Roman" w:hAnsi="Arial" w:cs="Arial"/>
          <w:color w:val="000000"/>
          <w:sz w:val="24"/>
          <w:szCs w:val="24"/>
        </w:rPr>
        <w:t>249-7335</w:t>
      </w:r>
      <w:r w:rsidR="00171E23">
        <w:rPr>
          <w:rFonts w:ascii="Arial" w:eastAsia="Times New Roman" w:hAnsi="Arial" w:cs="Arial"/>
          <w:color w:val="000000"/>
          <w:sz w:val="24"/>
          <w:szCs w:val="24"/>
        </w:rPr>
        <w:t>).</w:t>
      </w:r>
      <w:r w:rsidR="00171E23" w:rsidRPr="00001EDC">
        <w:rPr>
          <w:rFonts w:ascii="Arial" w:eastAsia="Times New Roman" w:hAnsi="Arial" w:cs="Arial"/>
          <w:color w:val="000000"/>
          <w:sz w:val="24"/>
          <w:szCs w:val="24"/>
        </w:rPr>
        <w:t xml:space="preserve"> </w:t>
      </w:r>
    </w:p>
    <w:p w:rsidR="004B485B" w:rsidRDefault="00001EDC" w:rsidP="00001EDC">
      <w:pPr>
        <w:shd w:val="clear" w:color="auto" w:fill="FFFFFF"/>
        <w:spacing w:before="360" w:after="360" w:line="240" w:lineRule="auto"/>
        <w:textAlignment w:val="baseline"/>
        <w:outlineLvl w:val="1"/>
        <w:rPr>
          <w:rFonts w:ascii="Arial" w:eastAsia="Times New Roman" w:hAnsi="Arial" w:cs="Arial"/>
          <w:b/>
          <w:bCs/>
          <w:color w:val="002C77"/>
          <w:sz w:val="27"/>
          <w:szCs w:val="27"/>
        </w:rPr>
      </w:pPr>
      <w:r w:rsidRPr="00001EDC">
        <w:rPr>
          <w:rFonts w:ascii="Arial" w:eastAsia="Times New Roman" w:hAnsi="Arial" w:cs="Arial"/>
          <w:b/>
          <w:bCs/>
          <w:color w:val="002C77"/>
          <w:sz w:val="27"/>
          <w:szCs w:val="27"/>
        </w:rPr>
        <w:t>When We May Not Use or Disclose Your Health Information</w:t>
      </w:r>
      <w:r w:rsidR="006937C3">
        <w:rPr>
          <w:rFonts w:ascii="Arial" w:eastAsia="Times New Roman" w:hAnsi="Arial" w:cs="Arial"/>
          <w:b/>
          <w:bCs/>
          <w:color w:val="002C77"/>
          <w:sz w:val="27"/>
          <w:szCs w:val="27"/>
        </w:rPr>
        <w:t xml:space="preserve">:  </w:t>
      </w:r>
      <w:r w:rsidRPr="00001EDC">
        <w:rPr>
          <w:rFonts w:ascii="Arial" w:eastAsia="Times New Roman" w:hAnsi="Arial" w:cs="Arial"/>
          <w:color w:val="000000"/>
          <w:sz w:val="24"/>
          <w:szCs w:val="24"/>
        </w:rPr>
        <w:t>Except as described in this notice, we will not use or disclose your health information without your written authorization. If you do authorize us to use or disclose your health information for another purpose, you may revoke your authorization in writing at any time. We will be unable to apply your request to revoke your authorization to information disclosed prior to the request.</w:t>
      </w:r>
    </w:p>
    <w:p w:rsidR="00001EDC" w:rsidRPr="00001EDC" w:rsidRDefault="006937C3" w:rsidP="004B485B">
      <w:pPr>
        <w:shd w:val="clear" w:color="auto" w:fill="FFFFFF"/>
        <w:spacing w:before="360" w:after="360" w:line="240" w:lineRule="auto"/>
        <w:textAlignment w:val="baseline"/>
        <w:outlineLvl w:val="1"/>
        <w:rPr>
          <w:rFonts w:ascii="Arial" w:eastAsia="Times New Roman" w:hAnsi="Arial" w:cs="Arial"/>
          <w:b/>
          <w:bCs/>
          <w:color w:val="002C77"/>
          <w:sz w:val="27"/>
          <w:szCs w:val="27"/>
        </w:rPr>
      </w:pPr>
      <w:r>
        <w:rPr>
          <w:rFonts w:ascii="Arial" w:eastAsia="Times New Roman" w:hAnsi="Arial" w:cs="Arial"/>
          <w:b/>
          <w:bCs/>
          <w:color w:val="002C77"/>
          <w:sz w:val="27"/>
          <w:szCs w:val="27"/>
        </w:rPr>
        <w:t xml:space="preserve">Incidental Disclosures:  </w:t>
      </w:r>
      <w:r w:rsidR="00001EDC" w:rsidRPr="00001EDC">
        <w:rPr>
          <w:rFonts w:ascii="Arial" w:eastAsia="Times New Roman" w:hAnsi="Arial" w:cs="Arial"/>
          <w:color w:val="000000"/>
          <w:sz w:val="24"/>
          <w:szCs w:val="24"/>
        </w:rPr>
        <w:t xml:space="preserve">We make reasonable efforts to avoid incidental disclosures of your PHI. An example of an incidental disclosure is conversations that may be overheard between you and our team members at </w:t>
      </w:r>
      <w:r w:rsidR="00171E23">
        <w:rPr>
          <w:rFonts w:ascii="Arial" w:eastAsia="Times New Roman" w:hAnsi="Arial" w:cs="Arial"/>
          <w:color w:val="000000"/>
          <w:sz w:val="24"/>
          <w:szCs w:val="24"/>
        </w:rPr>
        <w:t>our office</w:t>
      </w:r>
      <w:r w:rsidR="00001EDC" w:rsidRPr="00001EDC">
        <w:rPr>
          <w:rFonts w:ascii="Arial" w:eastAsia="Times New Roman" w:hAnsi="Arial" w:cs="Arial"/>
          <w:color w:val="000000"/>
          <w:sz w:val="24"/>
          <w:szCs w:val="24"/>
        </w:rPr>
        <w:t>.</w:t>
      </w:r>
    </w:p>
    <w:p w:rsidR="00001EDC" w:rsidRPr="00001EDC" w:rsidRDefault="00001EDC" w:rsidP="006937C3">
      <w:pPr>
        <w:shd w:val="clear" w:color="auto" w:fill="FFFFFF"/>
        <w:spacing w:before="360" w:after="360" w:line="240" w:lineRule="auto"/>
        <w:textAlignment w:val="baseline"/>
        <w:outlineLvl w:val="1"/>
        <w:rPr>
          <w:rFonts w:ascii="Arial" w:eastAsia="Times New Roman" w:hAnsi="Arial" w:cs="Arial"/>
          <w:b/>
          <w:bCs/>
          <w:color w:val="002C77"/>
          <w:sz w:val="27"/>
          <w:szCs w:val="27"/>
        </w:rPr>
      </w:pPr>
      <w:r w:rsidRPr="00001EDC">
        <w:rPr>
          <w:rFonts w:ascii="Arial" w:eastAsia="Times New Roman" w:hAnsi="Arial" w:cs="Arial"/>
          <w:b/>
          <w:bCs/>
          <w:color w:val="002C77"/>
          <w:sz w:val="27"/>
          <w:szCs w:val="27"/>
        </w:rPr>
        <w:t>Privacy Complaints</w:t>
      </w:r>
      <w:r w:rsidR="006937C3">
        <w:rPr>
          <w:rFonts w:ascii="Arial" w:eastAsia="Times New Roman" w:hAnsi="Arial" w:cs="Arial"/>
          <w:b/>
          <w:bCs/>
          <w:color w:val="002C77"/>
          <w:sz w:val="27"/>
          <w:szCs w:val="27"/>
        </w:rPr>
        <w:t xml:space="preserve">:  </w:t>
      </w:r>
      <w:r w:rsidRPr="00001EDC">
        <w:rPr>
          <w:rFonts w:ascii="Arial" w:eastAsia="Times New Roman" w:hAnsi="Arial" w:cs="Arial"/>
          <w:color w:val="000000"/>
          <w:sz w:val="24"/>
          <w:szCs w:val="24"/>
        </w:rPr>
        <w:t>If you believe your privacy rights have been violated, you may file a complain</w:t>
      </w:r>
      <w:r w:rsidR="00DC3D86">
        <w:rPr>
          <w:rFonts w:ascii="Arial" w:eastAsia="Times New Roman" w:hAnsi="Arial" w:cs="Arial"/>
          <w:color w:val="000000"/>
          <w:sz w:val="24"/>
          <w:szCs w:val="24"/>
        </w:rPr>
        <w:t>t with our Office</w:t>
      </w:r>
      <w:r w:rsidRPr="00001EDC">
        <w:rPr>
          <w:rFonts w:ascii="Arial" w:eastAsia="Times New Roman" w:hAnsi="Arial" w:cs="Arial"/>
          <w:color w:val="000000"/>
          <w:sz w:val="24"/>
          <w:szCs w:val="24"/>
        </w:rPr>
        <w:t xml:space="preserve"> or with the Secretary of the Department of Health &amp; Human Services. To file a complaint with o</w:t>
      </w:r>
      <w:r w:rsidR="00DC3D86">
        <w:rPr>
          <w:rFonts w:ascii="Arial" w:eastAsia="Times New Roman" w:hAnsi="Arial" w:cs="Arial"/>
          <w:color w:val="000000"/>
          <w:sz w:val="24"/>
          <w:szCs w:val="24"/>
        </w:rPr>
        <w:t>ur Privacy Department, call (561</w:t>
      </w:r>
      <w:r w:rsidR="006937C3">
        <w:rPr>
          <w:rFonts w:ascii="Arial" w:eastAsia="Times New Roman" w:hAnsi="Arial" w:cs="Arial"/>
          <w:color w:val="000000"/>
          <w:sz w:val="24"/>
          <w:szCs w:val="24"/>
        </w:rPr>
        <w:t xml:space="preserve">-249-7335).  </w:t>
      </w:r>
      <w:r w:rsidRPr="00001EDC">
        <w:rPr>
          <w:rFonts w:ascii="Arial" w:eastAsia="Times New Roman" w:hAnsi="Arial" w:cs="Arial"/>
          <w:color w:val="000000"/>
          <w:sz w:val="24"/>
          <w:szCs w:val="24"/>
        </w:rPr>
        <w:t>You will not be penalized for filing a complaint.</w:t>
      </w:r>
    </w:p>
    <w:p w:rsidR="00DD5829" w:rsidRDefault="00DD5829"/>
    <w:sectPr w:rsidR="00DD5829" w:rsidSect="004B4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0FD"/>
    <w:multiLevelType w:val="multilevel"/>
    <w:tmpl w:val="4D2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61F0E"/>
    <w:multiLevelType w:val="multilevel"/>
    <w:tmpl w:val="203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E33FBF"/>
    <w:multiLevelType w:val="multilevel"/>
    <w:tmpl w:val="7F7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DC"/>
    <w:rsid w:val="00001EDC"/>
    <w:rsid w:val="00171E23"/>
    <w:rsid w:val="004B485B"/>
    <w:rsid w:val="004D2641"/>
    <w:rsid w:val="006937C3"/>
    <w:rsid w:val="006E1FCC"/>
    <w:rsid w:val="00897244"/>
    <w:rsid w:val="00957AF3"/>
    <w:rsid w:val="00B22844"/>
    <w:rsid w:val="00DC3D86"/>
    <w:rsid w:val="00D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7F5C8-9247-47A4-B8EE-821D5E6E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7754">
      <w:bodyDiv w:val="1"/>
      <w:marLeft w:val="0"/>
      <w:marRight w:val="0"/>
      <w:marTop w:val="0"/>
      <w:marBottom w:val="0"/>
      <w:divBdr>
        <w:top w:val="none" w:sz="0" w:space="0" w:color="auto"/>
        <w:left w:val="none" w:sz="0" w:space="0" w:color="auto"/>
        <w:bottom w:val="none" w:sz="0" w:space="0" w:color="auto"/>
        <w:right w:val="none" w:sz="0" w:space="0" w:color="auto"/>
      </w:divBdr>
      <w:divsChild>
        <w:div w:id="1759597250">
          <w:marLeft w:val="0"/>
          <w:marRight w:val="0"/>
          <w:marTop w:val="0"/>
          <w:marBottom w:val="0"/>
          <w:divBdr>
            <w:top w:val="none" w:sz="0" w:space="0" w:color="auto"/>
            <w:left w:val="none" w:sz="0" w:space="0" w:color="auto"/>
            <w:bottom w:val="none" w:sz="0" w:space="0" w:color="auto"/>
            <w:right w:val="none" w:sz="0" w:space="0" w:color="auto"/>
          </w:divBdr>
        </w:div>
        <w:div w:id="14493073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Blackman</dc:creator>
  <cp:keywords/>
  <dc:description/>
  <cp:lastModifiedBy>Lori Blackman</cp:lastModifiedBy>
  <cp:revision>7</cp:revision>
  <dcterms:created xsi:type="dcterms:W3CDTF">2015-11-01T22:34:00Z</dcterms:created>
  <dcterms:modified xsi:type="dcterms:W3CDTF">2016-09-08T00:19:00Z</dcterms:modified>
</cp:coreProperties>
</file>